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7408C8" w:rsidTr="002C4E3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B86EDF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>Контрольно-счетная палата мо «нерюнгринский район»</w:t>
                    </w:r>
                  </w:p>
                </w:tc>
              </w:sdtContent>
            </w:sdt>
          </w:tr>
          <w:tr w:rsidR="007408C8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408C8" w:rsidRPr="00056343" w:rsidRDefault="00B86EDF" w:rsidP="0042502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Акт                                                                                                                                                                                                от 2</w:t>
                    </w:r>
                    <w:r w:rsidR="0042502B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42502B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марта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201</w:t>
                    </w:r>
                    <w:r w:rsidR="0042502B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года                                                                          по результатам контрольного мероприятия: «Проверка  годовой бюджетной отчетности за 201</w:t>
                    </w:r>
                    <w:r w:rsidR="0042502B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Администрации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городского поселения «Поселок Чульман» Нерюнгринского района</w:t>
                    </w:r>
                  </w:p>
                </w:tc>
              </w:sdtContent>
            </w:sdt>
          </w:tr>
          <w:tr w:rsidR="007408C8" w:rsidTr="002C4E38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408C8" w:rsidTr="002C4E3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843C3C" w:rsidRDefault="007408C8" w:rsidP="002C4E38">
                <w:pPr>
                  <w:pStyle w:val="a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408C8" w:rsidTr="002C4E38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7408C8" w:rsidTr="002C4E38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2C4E38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408C8" w:rsidRDefault="007408C8" w:rsidP="007408C8"/>
        <w:p w:rsidR="007408C8" w:rsidRDefault="007408C8" w:rsidP="007408C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7408C8" w:rsidTr="002C4E38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08C8" w:rsidRDefault="007408C8" w:rsidP="0042502B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>г. Нерюнгри                                                                                                                                               201</w:t>
                    </w:r>
                    <w:r w:rsidR="0042502B">
                      <w:rPr>
                        <w:rFonts w:ascii="Times New Roman" w:hAnsi="Times New Roman" w:cs="Times New Roma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7408C8" w:rsidRDefault="007408C8" w:rsidP="007408C8">
          <w:pPr>
            <w:jc w:val="center"/>
          </w:pPr>
        </w:p>
        <w:p w:rsidR="007408C8" w:rsidRDefault="007408C8" w:rsidP="007408C8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4E583A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лана работы Контрольно-счетной палаты  муниципального образования «Нерюнгринский район» на  201</w:t>
      </w:r>
      <w:r w:rsidR="0042502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4E583A" w:rsidRPr="004E583A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hAnsi="Times New Roman"/>
          <w:bCs/>
          <w:sz w:val="28"/>
          <w:szCs w:val="28"/>
        </w:rPr>
        <w:t xml:space="preserve"> годовая отчетность главного администратора бюджетных средств.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26F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3. Проверяемый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период деятельности</w:t>
      </w:r>
      <w:r w:rsidRPr="00DA169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2502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Цели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контрольного мероприятия: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5B9">
        <w:rPr>
          <w:rFonts w:ascii="Times New Roman" w:hAnsi="Times New Roman"/>
          <w:b/>
          <w:sz w:val="28"/>
          <w:szCs w:val="28"/>
        </w:rPr>
        <w:t xml:space="preserve">4.1. Цель 1: </w:t>
      </w:r>
      <w:r>
        <w:rPr>
          <w:rFonts w:ascii="Times New Roman" w:hAnsi="Times New Roman"/>
          <w:b/>
          <w:sz w:val="28"/>
          <w:szCs w:val="28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>- требованиям бюджетного законодательства;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 xml:space="preserve">- муниципальным правовым актам в сфере бюджетных правоотношений; </w:t>
      </w:r>
    </w:p>
    <w:p w:rsidR="004E583A" w:rsidRPr="001C3291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проверки</w:t>
      </w:r>
      <w:r w:rsidRPr="001C3291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8"/>
        </w:rPr>
        <w:t>с 0</w:t>
      </w:r>
      <w:r w:rsidR="004250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4250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42502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30.0</w:t>
      </w:r>
      <w:r w:rsidR="004250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42502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4E583A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E583A" w:rsidRPr="004E583A" w:rsidRDefault="004E583A" w:rsidP="004E5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6. </w:t>
      </w: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Краткая информация об объекте контрольного мероприятия</w:t>
      </w:r>
      <w:r w:rsidRPr="004E58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</w:p>
    <w:p w:rsidR="004E583A" w:rsidRDefault="004E583A" w:rsidP="004E58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487BDD" w:rsidRPr="00487BDD" w:rsidRDefault="00487BDD" w:rsidP="00487BDD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Бюджетная отчетность по комплектации соответствует статье 264.1 Бюджетного кодекса РФ </w:t>
      </w:r>
      <w:r w:rsidRPr="00487BDD">
        <w:rPr>
          <w:rFonts w:ascii="Times New Roman" w:hAnsi="Times New Roman"/>
          <w:sz w:val="28"/>
          <w:szCs w:val="28"/>
        </w:rPr>
        <w:t xml:space="preserve">и статье 14 Положения о бюджетном процессе в городском поселении «Поселок Чульман» Нерюнгринского района. </w:t>
      </w:r>
    </w:p>
    <w:p w:rsidR="00487BDD" w:rsidRPr="00487BDD" w:rsidRDefault="00487BDD" w:rsidP="00487BDD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487BDD">
        <w:rPr>
          <w:rFonts w:ascii="Times New Roman" w:hAnsi="Times New Roman"/>
          <w:bCs/>
          <w:spacing w:val="3"/>
          <w:sz w:val="28"/>
          <w:szCs w:val="28"/>
        </w:rPr>
        <w:t xml:space="preserve">При подготовке Отчета об исполнении бюджета </w:t>
      </w:r>
      <w:r w:rsidRPr="00487BDD">
        <w:rPr>
          <w:rFonts w:ascii="Times New Roman" w:hAnsi="Times New Roman"/>
          <w:sz w:val="28"/>
          <w:szCs w:val="28"/>
        </w:rPr>
        <w:t>городского поселения «Поселок Чульман» Нерюнгринского района</w:t>
      </w:r>
      <w:r w:rsidRPr="00487BDD">
        <w:rPr>
          <w:rFonts w:ascii="Times New Roman" w:hAnsi="Times New Roman"/>
          <w:bCs/>
          <w:spacing w:val="3"/>
          <w:sz w:val="28"/>
          <w:szCs w:val="28"/>
        </w:rPr>
        <w:t xml:space="preserve"> за 2018 год проведена проверка годовой консолидированной бюджетной отчетности Администрации городского поселения «Поселок Чульман» за 2018 год .</w:t>
      </w:r>
    </w:p>
    <w:p w:rsidR="00487BDD" w:rsidRPr="00487BDD" w:rsidRDefault="00487BDD" w:rsidP="00487BD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BD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Краткая информация об объекте контрольного мероприятия</w:t>
      </w: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487BDD" w:rsidRPr="00487BDD" w:rsidRDefault="00487BDD" w:rsidP="00487B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ст. 6 БК РФ, Положением, принятым решением Чульманского поселкового Совета № 2-16 от 11.07.2014 г., </w:t>
      </w:r>
      <w:r w:rsidRPr="00487BDD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Администрация городского поселения «Поселок Чульман»</w:t>
      </w: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>, является главным администратором доходов бюджета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(Приложение № 3 к решению о бюджете на 2018 год)</w:t>
      </w: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 xml:space="preserve">, главным администратором источников финансирования дефицита бюджета 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(Приложение № 4 к решению о бюджете на 2018 год)</w:t>
      </w: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>, главным распорядителем бюджетных средств (далее ГАБС)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ведомственной структурой бюджета (Приложение № 9 к решению о бюджете на 2018 год)</w:t>
      </w: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 xml:space="preserve">, с кодом ведомства – 655.  </w:t>
      </w:r>
    </w:p>
    <w:p w:rsidR="00487BDD" w:rsidRPr="00487BDD" w:rsidRDefault="00487BDD" w:rsidP="00487B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>Подведомственные учреждения:</w:t>
      </w:r>
    </w:p>
    <w:p w:rsidR="00487BDD" w:rsidRPr="00487BDD" w:rsidRDefault="00487BDD" w:rsidP="00487B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>- Дом культуры «Юность» п. Чульман;</w:t>
      </w:r>
    </w:p>
    <w:p w:rsidR="00487BDD" w:rsidRPr="00487BDD" w:rsidRDefault="00487BDD" w:rsidP="00487B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 xml:space="preserve">- Дом культуры «Юбилейный» село Б. </w:t>
      </w:r>
      <w:proofErr w:type="spellStart"/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>Хатыми</w:t>
      </w:r>
      <w:proofErr w:type="spellEnd"/>
      <w:r w:rsidRPr="00487BD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7BDD" w:rsidRPr="00487BDD" w:rsidRDefault="00487BDD" w:rsidP="00487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487BDD" w:rsidRPr="00487BDD" w:rsidRDefault="00487BDD" w:rsidP="00487BDD">
      <w:pPr>
        <w:shd w:val="clear" w:color="auto" w:fill="FFFFFF"/>
        <w:tabs>
          <w:tab w:val="left" w:pos="1736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</w:pPr>
    </w:p>
    <w:p w:rsidR="00487BDD" w:rsidRPr="00487BDD" w:rsidRDefault="00487BDD" w:rsidP="00487BDD">
      <w:pPr>
        <w:tabs>
          <w:tab w:val="left" w:pos="1736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Консолидированный отчет </w:t>
      </w:r>
      <w:r w:rsidRPr="00487BDD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ГАБС за 2018 год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7" w:anchor="sub_503130" w:history="1">
        <w:r w:rsidRPr="00487BDD">
          <w:rPr>
            <w:rFonts w:ascii="Times New Roman" w:hAnsi="Times New Roman"/>
            <w:color w:val="1A1A1A" w:themeColor="background1" w:themeShade="1A"/>
            <w:sz w:val="28"/>
            <w:szCs w:val="28"/>
          </w:rPr>
          <w:t>ф. 0503130</w:t>
        </w:r>
      </w:hyperlink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); 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Отчет об исполнении бюджета (ф.0503117);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Баланс исполнения бюджета (ф. 0503120);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Отчет о финансовых результатах деятельности (</w:t>
      </w:r>
      <w:hyperlink r:id="rId8" w:anchor="sub_503121" w:history="1">
        <w:r w:rsidRPr="00487BDD">
          <w:rPr>
            <w:rFonts w:ascii="Times New Roman" w:hAnsi="Times New Roman"/>
            <w:color w:val="1A1A1A" w:themeColor="background1" w:themeShade="1A"/>
            <w:sz w:val="28"/>
            <w:szCs w:val="28"/>
          </w:rPr>
          <w:t>ф. 0503121</w:t>
        </w:r>
      </w:hyperlink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); 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Отчет о движении денежных средств (ф. 0503123);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Отчет о кассовом поступлении и выбытии бюджетных средств (0503124);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Справка по консолидированным расчетам (ф.0503125); 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9" w:anchor="sub_503127" w:history="1">
        <w:r w:rsidRPr="00487BDD">
          <w:rPr>
            <w:rFonts w:ascii="Times New Roman" w:hAnsi="Times New Roman"/>
            <w:color w:val="1A1A1A" w:themeColor="background1" w:themeShade="1A"/>
            <w:sz w:val="28"/>
            <w:szCs w:val="28"/>
          </w:rPr>
          <w:t>ф. 0503127</w:t>
        </w:r>
      </w:hyperlink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);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Отчет о принятых бюджетных обязательствах (</w:t>
      </w:r>
      <w:hyperlink r:id="rId10" w:anchor="sub_503128" w:history="1">
        <w:r w:rsidRPr="00487BDD">
          <w:rPr>
            <w:rFonts w:ascii="Times New Roman" w:hAnsi="Times New Roman"/>
            <w:color w:val="1A1A1A" w:themeColor="background1" w:themeShade="1A"/>
            <w:sz w:val="28"/>
            <w:szCs w:val="28"/>
          </w:rPr>
          <w:t>ф. 0503128</w:t>
        </w:r>
      </w:hyperlink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); 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Баланс по поступлениям  выбытиям бюджетных средств (ф. 0503140);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- Пояснительная записка (</w:t>
      </w:r>
      <w:hyperlink r:id="rId11" w:anchor="sub_503160" w:history="1">
        <w:r w:rsidRPr="00487BDD">
          <w:rPr>
            <w:rFonts w:ascii="Times New Roman" w:hAnsi="Times New Roman"/>
            <w:color w:val="1A1A1A" w:themeColor="background1" w:themeShade="1A"/>
            <w:sz w:val="28"/>
            <w:szCs w:val="28"/>
          </w:rPr>
          <w:t>ф. 0503160</w:t>
        </w:r>
      </w:hyperlink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).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В нарушение  пункта 4 Инструкции № 191н бюджетная отчетность представлена главным бухгалтером с оглавлением и сопроводительным письмом не в сброшюрованном и не пронумерованном виде.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87BDD" w:rsidRPr="00487BDD" w:rsidRDefault="00487BDD" w:rsidP="00487BDD">
      <w:pPr>
        <w:pStyle w:val="1"/>
        <w:tabs>
          <w:tab w:val="left" w:pos="1736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DD">
        <w:rPr>
          <w:rFonts w:ascii="Times New Roman" w:hAnsi="Times New Roman" w:cs="Times New Roman"/>
          <w:color w:val="auto"/>
          <w:spacing w:val="-24"/>
          <w:sz w:val="28"/>
          <w:szCs w:val="28"/>
        </w:rPr>
        <w:t xml:space="preserve">2.1.1.  </w:t>
      </w:r>
      <w:r w:rsidRPr="00487BDD">
        <w:rPr>
          <w:rFonts w:ascii="Times New Roman" w:hAnsi="Times New Roman" w:cs="Times New Roman"/>
          <w:b w:val="0"/>
          <w:color w:val="1A1A1A" w:themeColor="background1" w:themeShade="1A"/>
          <w:sz w:val="28"/>
          <w:szCs w:val="28"/>
        </w:rPr>
        <w:t xml:space="preserve"> </w:t>
      </w:r>
      <w:r w:rsidRPr="00487BD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Проверка достоверности бюджетной отчетности </w:t>
      </w:r>
      <w:r w:rsidRPr="00487B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487BDD" w:rsidRPr="00487BDD" w:rsidRDefault="00487BDD" w:rsidP="00487BDD">
      <w:pPr>
        <w:tabs>
          <w:tab w:val="left" w:pos="1736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87BDD" w:rsidRPr="00487BDD" w:rsidRDefault="00487BDD" w:rsidP="00487BDD">
      <w:pPr>
        <w:tabs>
          <w:tab w:val="left" w:pos="173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487BDD">
        <w:rPr>
          <w:rFonts w:ascii="Times New Roman" w:hAnsi="Times New Roman"/>
          <w:sz w:val="28"/>
          <w:szCs w:val="28"/>
        </w:rPr>
        <w:t xml:space="preserve">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487BDD" w:rsidRPr="00487BDD" w:rsidRDefault="00487BDD" w:rsidP="00487B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487BDD">
        <w:rPr>
          <w:rFonts w:ascii="Times New Roman" w:hAnsi="Times New Roman"/>
          <w:sz w:val="28"/>
          <w:szCs w:val="28"/>
          <w:u w:val="single"/>
        </w:rPr>
        <w:t xml:space="preserve">на основании данных главной книги и </w:t>
      </w:r>
      <w:hyperlink r:id="rId12" w:history="1">
        <w:r w:rsidRPr="00487BDD">
          <w:rPr>
            <w:rFonts w:ascii="Times New Roman" w:hAnsi="Times New Roman"/>
            <w:sz w:val="28"/>
            <w:szCs w:val="28"/>
            <w:u w:val="single"/>
          </w:rPr>
          <w:t>регистров</w:t>
        </w:r>
      </w:hyperlink>
      <w:r w:rsidRPr="00487BDD">
        <w:rPr>
          <w:rFonts w:ascii="Times New Roman" w:hAnsi="Times New Roman"/>
          <w:sz w:val="28"/>
          <w:szCs w:val="28"/>
          <w:u w:val="single"/>
        </w:rPr>
        <w:t xml:space="preserve"> бюджетного учета,</w:t>
      </w:r>
      <w:r w:rsidRPr="00487BDD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lastRenderedPageBreak/>
        <w:t xml:space="preserve">В нарушение </w:t>
      </w:r>
      <w:r w:rsidRPr="00487BDD">
        <w:rPr>
          <w:rFonts w:ascii="Times New Roman" w:hAnsi="Times New Roman"/>
          <w:color w:val="000000"/>
          <w:sz w:val="28"/>
          <w:szCs w:val="28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487BDD">
        <w:rPr>
          <w:rFonts w:ascii="Times New Roman" w:hAnsi="Times New Roman"/>
          <w:sz w:val="28"/>
          <w:szCs w:val="28"/>
        </w:rPr>
        <w:t xml:space="preserve"> ходе проверки установлены отклонения между журналами операций за декабрь 2017, январь 2019 года и главной книгой за 2018 год и 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январь 2019 года</w:t>
      </w:r>
      <w:r w:rsidRPr="00487BDD">
        <w:rPr>
          <w:rFonts w:ascii="Times New Roman" w:hAnsi="Times New Roman"/>
          <w:sz w:val="28"/>
          <w:szCs w:val="28"/>
        </w:rPr>
        <w:t xml:space="preserve">. 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В нарушение</w:t>
      </w:r>
      <w:r w:rsidRPr="00487BDD">
        <w:rPr>
          <w:rFonts w:ascii="Times New Roman" w:hAnsi="Times New Roman"/>
          <w:sz w:val="28"/>
          <w:szCs w:val="28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487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является нарушением части 1 статьи 30 Федерального закона № 402-ФЗ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Администрацией </w:t>
      </w:r>
      <w:r w:rsidRPr="00487BDD">
        <w:rPr>
          <w:rFonts w:ascii="Times New Roman" w:hAnsi="Times New Roman"/>
          <w:sz w:val="28"/>
          <w:szCs w:val="28"/>
        </w:rPr>
        <w:t>Городского поселения «Поселок Чульман»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отчетности. 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01.01.2018 года (ф.0503130). </w:t>
      </w:r>
      <w:r w:rsidRPr="00487BDD">
        <w:rPr>
          <w:rFonts w:ascii="Times New Roman" w:hAnsi="Times New Roman"/>
          <w:sz w:val="28"/>
          <w:szCs w:val="28"/>
        </w:rPr>
        <w:t xml:space="preserve">Контрольные  соотношения между балансом (ф.0503130) и формами годовой бухгалтерской (бюджетной) отчетности выдержаны не в полной мере.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01.01.2018 и на 01.01.2019 года, расхождений не установлено.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Амортизация основных средств по бюджетной деятельности на начало 2018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 01.01.2018 и на 01.01.2019 расхождений не установлено.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ф.0503169 «Сведения по дебиторской и кредиторской задолженности» кредиторская задолженность по состоянию на 01.01.2018 составила 14 362,75 тыс. рублей, в том числе: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- по счету 1205510000 «Расчеты по поступлениям от других бюджетов бюджетной системы Российской Федерации» - 8 762,07 тыс. рублей;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- по счету 130200000 «Расчеты по принятым обязательствам» - 5 600,68 тыс. рублей.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01.01.2019 составила 195,28 тыс. рублей, в том числе: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 - по счету 130200000 «Расчеты по принятым обязательствам» - 196,28 тыс. рублей.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в разделе </w:t>
      </w:r>
      <w:r w:rsidRPr="00487BD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II. «Обязательства» по строкам 410 и 470 графы  3 и 8.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дебиторская  по состоянию на 01.01.2018 составила 135 210,08 тыс. рублей, в том числе: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- по счету 1205510000 «Расчеты по поступлениям от других бюджетов бюджетной системы Российской Федерации» - 7 847,51 тыс. рублей;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- по счету 120623000 Расчеты по авансам по коммунальным услугам – 495,6 тыс. рублей;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- по счету 120631000 «Расчеты по авансам по приобретению основных средств» - 126 626,25 тыс. рублей;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- 240,72 тыс. рублей.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01.01.2019 составила 453,7 тыс. рублей, в том числе: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- по счету 120623000 Расчеты по авансам по коммунальным услугам – 105,7 тыс. рублей;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- 348,07 тыс. рублей.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487BD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I. «Финансовые активы» по строке  260графы  3 и 8.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Остаток по счету 0 20700 000 на начало года и конец отчетного периода в ф. 0503172 (итого по разделу 1) </w:t>
      </w:r>
      <w:r w:rsidRPr="00487BDD">
        <w:rPr>
          <w:rFonts w:ascii="Times New Roman" w:hAnsi="Times New Roman"/>
          <w:b/>
          <w:sz w:val="28"/>
          <w:szCs w:val="28"/>
        </w:rPr>
        <w:t>не соответствует</w:t>
      </w:r>
      <w:r w:rsidRPr="00487BDD">
        <w:rPr>
          <w:rFonts w:ascii="Times New Roman" w:hAnsi="Times New Roman"/>
          <w:sz w:val="28"/>
          <w:szCs w:val="28"/>
        </w:rPr>
        <w:t xml:space="preserve"> идентичному показателю в балансе.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 Остаток по счету 030100 000 на начало года и конец отчетного периода в ф. 0503172 (итого по разделу 2) </w:t>
      </w:r>
      <w:r w:rsidRPr="00487BDD">
        <w:rPr>
          <w:rFonts w:ascii="Times New Roman" w:hAnsi="Times New Roman"/>
          <w:b/>
          <w:sz w:val="28"/>
          <w:szCs w:val="28"/>
        </w:rPr>
        <w:t>не соответствует</w:t>
      </w:r>
      <w:r w:rsidRPr="00487BDD">
        <w:rPr>
          <w:rFonts w:ascii="Times New Roman" w:hAnsi="Times New Roman"/>
          <w:sz w:val="28"/>
          <w:szCs w:val="28"/>
        </w:rPr>
        <w:t xml:space="preserve"> идентичному показателю в балансе.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В нарушение</w:t>
      </w:r>
      <w:r w:rsidRPr="00487BDD">
        <w:rPr>
          <w:rFonts w:ascii="Times New Roman" w:hAnsi="Times New Roman"/>
          <w:sz w:val="28"/>
          <w:szCs w:val="28"/>
        </w:rPr>
        <w:t xml:space="preserve"> пункта 5 статьи 51 Федерального закона от 6 октября 2003 № 131-ФЗ "Об общих принципах организации местного самоуправления в </w:t>
      </w:r>
      <w:r w:rsidRPr="00487BDD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Приказа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Министерства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экономического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развития</w:t>
      </w:r>
      <w:r w:rsidRPr="00487BDD">
        <w:rPr>
          <w:rFonts w:ascii="Times New Roman" w:hAnsi="Times New Roman"/>
          <w:sz w:val="28"/>
          <w:szCs w:val="28"/>
        </w:rPr>
        <w:t xml:space="preserve"> РФ от 30 августа 2011 г. N 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 xml:space="preserve">424 </w:t>
      </w:r>
      <w:r w:rsidRPr="00487BDD">
        <w:rPr>
          <w:rFonts w:ascii="Times New Roman" w:hAnsi="Times New Roman"/>
          <w:sz w:val="28"/>
          <w:szCs w:val="28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 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hAnsi="Times New Roman"/>
          <w:b/>
          <w:sz w:val="28"/>
          <w:szCs w:val="28"/>
        </w:rPr>
        <w:t>Проверка справки по заключению счетов бюджетного учета отчетного финансового года  (ф. 0503110). З</w:t>
      </w:r>
      <w:r w:rsidRPr="00487BDD">
        <w:rPr>
          <w:rFonts w:ascii="Times New Roman" w:hAnsi="Times New Roman"/>
          <w:sz w:val="28"/>
          <w:szCs w:val="28"/>
        </w:rPr>
        <w:t xml:space="preserve">аполнение формы (ф. 0503110) </w:t>
      </w:r>
      <w:r w:rsidRPr="00487BDD">
        <w:rPr>
          <w:rFonts w:ascii="Times New Roman" w:hAnsi="Times New Roman"/>
          <w:b/>
          <w:sz w:val="28"/>
          <w:szCs w:val="28"/>
        </w:rPr>
        <w:t xml:space="preserve">не соответствует </w:t>
      </w:r>
      <w:r w:rsidRPr="00487BDD">
        <w:rPr>
          <w:rFonts w:ascii="Times New Roman" w:hAnsi="Times New Roman"/>
          <w:sz w:val="28"/>
          <w:szCs w:val="28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Согласно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3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0503130)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487BDD">
        <w:rPr>
          <w:rFonts w:ascii="Times New Roman" w:eastAsia="Times New Roman" w:hAnsi="Times New Roman"/>
          <w:b/>
          <w:sz w:val="28"/>
          <w:szCs w:val="28"/>
          <w:lang w:eastAsia="ru-RU"/>
        </w:rPr>
        <w:t>консолидированных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487BDD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получателями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14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раздела 1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15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строки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"Итого" сводной Справки (ф. 0503125 по коду счета 030404000).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между формами  соблюдены не в полном объеме.</w:t>
      </w:r>
      <w:r w:rsidRPr="00487BDD">
        <w:rPr>
          <w:rFonts w:ascii="Times New Roman" w:hAnsi="Times New Roman"/>
          <w:sz w:val="28"/>
          <w:szCs w:val="28"/>
        </w:rPr>
        <w:t xml:space="preserve"> Имеет место несоответствие итоговой суммы по поступлениям от других бюджетов в ф. 0503125 сумме показателей по КОСГУ 151 ф. 0503110. Контрольные соотношения с формами ф. 0503121, ф. 0503123 не соблюдены.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 xml:space="preserve">Проверка отчета о финансовых результатах  (ф. 0503121). </w:t>
      </w:r>
      <w:r w:rsidRPr="00487BDD">
        <w:rPr>
          <w:rFonts w:ascii="Times New Roman" w:hAnsi="Times New Roman"/>
          <w:sz w:val="28"/>
          <w:szCs w:val="28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</w:t>
      </w:r>
      <w:r w:rsidRPr="00487BDD">
        <w:rPr>
          <w:rFonts w:ascii="Times New Roman" w:hAnsi="Times New Roman"/>
          <w:sz w:val="28"/>
          <w:szCs w:val="28"/>
        </w:rPr>
        <w:lastRenderedPageBreak/>
        <w:t xml:space="preserve">0503121) выдержаны не со всеми формами годовой бухгалтерской (бюджетной) отчетности. 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BDD" w:rsidRPr="00487BDD" w:rsidRDefault="00487BDD" w:rsidP="00487BDD">
      <w:pPr>
        <w:pStyle w:val="s1"/>
        <w:spacing w:before="0" w:beforeAutospacing="0" w:after="0" w:afterAutospacing="0"/>
        <w:rPr>
          <w:sz w:val="28"/>
          <w:szCs w:val="28"/>
        </w:rPr>
      </w:pPr>
      <w:r w:rsidRPr="00487BDD">
        <w:rPr>
          <w:b/>
          <w:sz w:val="28"/>
          <w:szCs w:val="28"/>
        </w:rPr>
        <w:t xml:space="preserve">Отчет о движении денежных средств </w:t>
      </w:r>
      <w:hyperlink r:id="rId16" w:history="1">
        <w:r w:rsidRPr="00487BDD">
          <w:rPr>
            <w:rStyle w:val="a4"/>
            <w:b/>
            <w:sz w:val="28"/>
            <w:szCs w:val="28"/>
          </w:rPr>
          <w:t>(ф. 0503123)</w:t>
        </w:r>
        <w:r w:rsidRPr="00487BDD">
          <w:rPr>
            <w:rStyle w:val="a4"/>
            <w:sz w:val="28"/>
            <w:szCs w:val="28"/>
          </w:rPr>
          <w:t xml:space="preserve"> </w:t>
        </w:r>
      </w:hyperlink>
      <w:r w:rsidRPr="00487BDD">
        <w:rPr>
          <w:sz w:val="28"/>
          <w:szCs w:val="28"/>
        </w:rPr>
        <w:t>предоставлен. Заполнение формы (</w:t>
      </w:r>
      <w:hyperlink r:id="rId17" w:anchor="/document/12181732/entry/503140" w:history="1">
        <w:r w:rsidRPr="00487BDD">
          <w:rPr>
            <w:rStyle w:val="a4"/>
            <w:sz w:val="28"/>
            <w:szCs w:val="28"/>
          </w:rPr>
          <w:t>ф. 0503123</w:t>
        </w:r>
      </w:hyperlink>
      <w:r w:rsidRPr="00487BDD">
        <w:rPr>
          <w:sz w:val="28"/>
          <w:szCs w:val="28"/>
        </w:rPr>
        <w:t xml:space="preserve">) </w:t>
      </w:r>
      <w:r w:rsidRPr="00487BDD">
        <w:rPr>
          <w:b/>
          <w:sz w:val="28"/>
          <w:szCs w:val="28"/>
        </w:rPr>
        <w:t>не соответствует</w:t>
      </w:r>
      <w:r w:rsidRPr="00487BDD">
        <w:rPr>
          <w:sz w:val="28"/>
          <w:szCs w:val="28"/>
        </w:rPr>
        <w:t xml:space="preserve"> Инструкции 191н.   </w:t>
      </w:r>
    </w:p>
    <w:p w:rsidR="00487BDD" w:rsidRPr="00487BDD" w:rsidRDefault="00487BDD" w:rsidP="00487BDD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487BDD">
        <w:rPr>
          <w:sz w:val="28"/>
          <w:szCs w:val="28"/>
        </w:rPr>
        <w:t>Контрольными соотношениями к показателям бюджетной отчетности установлено, что значение строки 900 должно быть равно сумме показателей строк 220 и 310 разд. 2 и 3 соответственно. При этом итоговый показатель строки 900 должен быть также равен сумме показателей строк, составляющих строку 900. В предоставленном отчете значение строки 900 не соответствует сумме показателей строк 220 и 310.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справки по консолидируемым расчетам  (ф. 0503125).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Проверкой  </w:t>
      </w:r>
      <w:r w:rsidRPr="00487BDD">
        <w:rPr>
          <w:rFonts w:ascii="Times New Roman" w:hAnsi="Times New Roman"/>
          <w:sz w:val="28"/>
          <w:szCs w:val="28"/>
        </w:rPr>
        <w:t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не выдержаны.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Сумма начисленных доходов в ф. 0503121 по гр. 4 не соответствует сумме </w:t>
      </w:r>
      <w:proofErr w:type="spellStart"/>
      <w:r w:rsidRPr="00487BDD">
        <w:rPr>
          <w:rFonts w:ascii="Times New Roman" w:hAnsi="Times New Roman"/>
          <w:sz w:val="28"/>
          <w:szCs w:val="28"/>
        </w:rPr>
        <w:t>неденежных</w:t>
      </w:r>
      <w:proofErr w:type="spellEnd"/>
      <w:r w:rsidRPr="00487BDD">
        <w:rPr>
          <w:rFonts w:ascii="Times New Roman" w:hAnsi="Times New Roman"/>
          <w:sz w:val="28"/>
          <w:szCs w:val="28"/>
        </w:rPr>
        <w:t xml:space="preserve"> расчетов в ф. 0503125 по счету 140110151. 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Проверкой  отчета  об исполнении  бюджета  главного распорядителя, получателя бюджетных средств  (ф.0503127) установлено, что заполнение формы не соответствует Инструкции 191н.</w:t>
      </w:r>
    </w:p>
    <w:p w:rsidR="00487BDD" w:rsidRPr="00487BDD" w:rsidRDefault="00487BDD" w:rsidP="00487BDD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487BDD">
        <w:rPr>
          <w:sz w:val="28"/>
          <w:szCs w:val="28"/>
        </w:rPr>
        <w:t xml:space="preserve">В графе 11 </w:t>
      </w:r>
      <w:hyperlink r:id="rId18" w:anchor="/document/12181732/entry/50312702" w:history="1">
        <w:r w:rsidRPr="00487BDD">
          <w:rPr>
            <w:rStyle w:val="a4"/>
            <w:rFonts w:eastAsiaTheme="majorEastAsia"/>
            <w:color w:val="auto"/>
            <w:sz w:val="28"/>
            <w:szCs w:val="28"/>
            <w:u w:val="none"/>
          </w:rPr>
          <w:t>раздела</w:t>
        </w:r>
      </w:hyperlink>
      <w:r w:rsidRPr="00487BDD">
        <w:rPr>
          <w:sz w:val="28"/>
          <w:szCs w:val="28"/>
        </w:rPr>
        <w:t xml:space="preserve"> "Расходы бюджета": по строкам, содержащим показатели утвержденных (доведенных) лимитов бюджетных обязательств на финансовый год (графа 5), - как разность показателей графы 5 и графы 9.</w:t>
      </w:r>
    </w:p>
    <w:p w:rsidR="00487BDD" w:rsidRPr="00487BDD" w:rsidRDefault="00487BDD" w:rsidP="00487BDD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487BDD">
        <w:rPr>
          <w:sz w:val="28"/>
          <w:szCs w:val="28"/>
        </w:rPr>
        <w:t xml:space="preserve">По данным отчета </w:t>
      </w:r>
      <w:r w:rsidRPr="00487BDD">
        <w:rPr>
          <w:color w:val="1A1A1A" w:themeColor="background1" w:themeShade="1A"/>
          <w:sz w:val="28"/>
          <w:szCs w:val="28"/>
        </w:rPr>
        <w:t xml:space="preserve">(ф.0503127) </w:t>
      </w:r>
      <w:r w:rsidRPr="00487BDD">
        <w:rPr>
          <w:sz w:val="28"/>
          <w:szCs w:val="28"/>
        </w:rPr>
        <w:t>исполнение по расходным обязательствам превышает лимиты бюджетных обязательств, что является нарушением Бюджетного кодекса Российской Федерации, а также влечет административную ответственность по ст. 15.15.10 КоАП РФ.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Style w:val="s10"/>
          <w:rFonts w:ascii="Times New Roman" w:hAnsi="Times New Roman"/>
          <w:sz w:val="28"/>
          <w:szCs w:val="28"/>
        </w:rPr>
        <w:t xml:space="preserve">Лимит </w:t>
      </w:r>
      <w:r w:rsidRPr="00487BDD">
        <w:rPr>
          <w:rStyle w:val="highlightsearch"/>
          <w:rFonts w:ascii="Times New Roman" w:hAnsi="Times New Roman"/>
          <w:sz w:val="28"/>
          <w:szCs w:val="28"/>
        </w:rPr>
        <w:t>бюджетных</w:t>
      </w:r>
      <w:r w:rsidRPr="00487BDD">
        <w:rPr>
          <w:rStyle w:val="s10"/>
          <w:rFonts w:ascii="Times New Roman" w:hAnsi="Times New Roman"/>
          <w:sz w:val="28"/>
          <w:szCs w:val="28"/>
        </w:rPr>
        <w:t xml:space="preserve"> </w:t>
      </w:r>
      <w:r w:rsidRPr="00487BDD">
        <w:rPr>
          <w:rStyle w:val="highlightsearch"/>
          <w:rFonts w:ascii="Times New Roman" w:hAnsi="Times New Roman"/>
          <w:sz w:val="28"/>
          <w:szCs w:val="28"/>
        </w:rPr>
        <w:t>обязательств</w:t>
      </w:r>
      <w:r w:rsidRPr="00487BDD">
        <w:rPr>
          <w:rFonts w:ascii="Times New Roman" w:hAnsi="Times New Roman"/>
          <w:sz w:val="28"/>
          <w:szCs w:val="28"/>
        </w:rPr>
        <w:t xml:space="preserve"> -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периоде).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Проверка  отчета  о принятых бюджетных обязательствах (ф.0503128).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Показатель графы 9 «Денежные обязательства» отчета (ф. 0503128) превышает показатель графы 7 «Принятые бюджетные обязательства, всего» на сумму </w:t>
      </w:r>
      <w:r w:rsidRPr="00487BDD">
        <w:rPr>
          <w:rFonts w:ascii="Times New Roman" w:hAnsi="Times New Roman"/>
          <w:b/>
          <w:sz w:val="28"/>
          <w:szCs w:val="28"/>
        </w:rPr>
        <w:t>63 300,76 тыс. рублей</w:t>
      </w:r>
      <w:r w:rsidRPr="00487BDD">
        <w:rPr>
          <w:rFonts w:ascii="Times New Roman" w:hAnsi="Times New Roman"/>
          <w:sz w:val="28"/>
          <w:szCs w:val="28"/>
        </w:rPr>
        <w:t xml:space="preserve">. Превышение показателя графы 9 над графой 7 возможно только в случае наличия на отчетную дату дебетового остатка по счету 0 303 02 000 «Расчеты по страховым взносам на обязательное социальное страхование на случай временной </w:t>
      </w:r>
      <w:r w:rsidRPr="00487BDD">
        <w:rPr>
          <w:rFonts w:ascii="Times New Roman" w:hAnsi="Times New Roman"/>
          <w:sz w:val="28"/>
          <w:szCs w:val="28"/>
        </w:rPr>
        <w:lastRenderedPageBreak/>
        <w:t xml:space="preserve">нетрудоспособности и в связи с материнством». В этом случае возможно превышение на сумму дебиторской задолженности, сформированной в отчетном периоде (на сумму увеличения дебетового остатка по счету 1 303 02 000 «Расчеты по страховым взносам на обязательное социальное страхование на случай временной нетрудоспособности и в связи с материнством»). Во всех остальных случаях превышение показателя графы 9 над показателем графы 7 является </w:t>
      </w:r>
      <w:r w:rsidRPr="00487BDD">
        <w:rPr>
          <w:rFonts w:ascii="Times New Roman" w:hAnsi="Times New Roman"/>
          <w:b/>
          <w:sz w:val="28"/>
          <w:szCs w:val="28"/>
        </w:rPr>
        <w:t>недопустимым</w:t>
      </w:r>
      <w:r w:rsidRPr="00487BDD">
        <w:rPr>
          <w:rFonts w:ascii="Times New Roman" w:hAnsi="Times New Roman"/>
          <w:sz w:val="28"/>
          <w:szCs w:val="28"/>
        </w:rPr>
        <w:t>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Контрольными соотношениями, размещенными на сайте http://www.roskazna.ru/, предусмотрена необходимость соблюдения равенства значений (графа 11 = графа 7 – графа 10) при заполнении отчета (ф. 0503128). В данном отчете равенство значений отсутствует.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Баланс по поступлениям и выбытиям бюджетных средств (</w:t>
      </w:r>
      <w:hyperlink r:id="rId19" w:anchor="/document/12181732/entry/503140" w:history="1">
        <w:r w:rsidRPr="00487BDD">
          <w:rPr>
            <w:rStyle w:val="a4"/>
            <w:rFonts w:ascii="Times New Roman" w:hAnsi="Times New Roman"/>
            <w:b/>
            <w:sz w:val="28"/>
            <w:szCs w:val="28"/>
          </w:rPr>
          <w:t>ф. 0503140</w:t>
        </w:r>
      </w:hyperlink>
      <w:r w:rsidRPr="00487BDD">
        <w:rPr>
          <w:rFonts w:ascii="Times New Roman" w:hAnsi="Times New Roman"/>
          <w:b/>
          <w:sz w:val="28"/>
          <w:szCs w:val="28"/>
        </w:rPr>
        <w:t>).</w:t>
      </w:r>
    </w:p>
    <w:p w:rsidR="00487BDD" w:rsidRPr="00487BDD" w:rsidRDefault="00487BDD" w:rsidP="00487BDD">
      <w:pPr>
        <w:pStyle w:val="s1"/>
        <w:spacing w:before="0" w:beforeAutospacing="0" w:after="0" w:afterAutospacing="0"/>
        <w:rPr>
          <w:sz w:val="28"/>
          <w:szCs w:val="28"/>
        </w:rPr>
      </w:pPr>
      <w:r w:rsidRPr="00487BDD">
        <w:rPr>
          <w:sz w:val="28"/>
          <w:szCs w:val="28"/>
        </w:rPr>
        <w:t>Заполнение формы (</w:t>
      </w:r>
      <w:hyperlink r:id="rId20" w:anchor="/document/12181732/entry/503140" w:history="1">
        <w:r w:rsidRPr="00487BDD">
          <w:rPr>
            <w:rStyle w:val="a4"/>
            <w:sz w:val="28"/>
            <w:szCs w:val="28"/>
          </w:rPr>
          <w:t>ф. 0503140</w:t>
        </w:r>
      </w:hyperlink>
      <w:r w:rsidRPr="00487BDD">
        <w:rPr>
          <w:sz w:val="28"/>
          <w:szCs w:val="28"/>
        </w:rPr>
        <w:t xml:space="preserve">) на конец года </w:t>
      </w:r>
      <w:r w:rsidRPr="00487BDD">
        <w:rPr>
          <w:b/>
          <w:sz w:val="28"/>
          <w:szCs w:val="28"/>
        </w:rPr>
        <w:t>соответствует</w:t>
      </w:r>
      <w:r w:rsidRPr="00487BDD">
        <w:rPr>
          <w:sz w:val="28"/>
          <w:szCs w:val="28"/>
        </w:rPr>
        <w:t xml:space="preserve"> Инструкции 191н.  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пояснительной записки (ф. 0503160).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Пояснительная записка представлена не в полном объеме, контрольные соотношения форм пояснительной записки с представленными в Контрольно-счетную палату формами годовой отчетности соблюдены не в полном объеме. Пояснительная записка по комплектации  соответствуют требованиям  </w:t>
      </w:r>
      <w:r w:rsidRPr="00487BDD">
        <w:rPr>
          <w:rFonts w:ascii="Times New Roman" w:hAnsi="Times New Roman"/>
          <w:sz w:val="28"/>
          <w:szCs w:val="28"/>
        </w:rPr>
        <w:t>Приказа Минфина РФ от 28.12.2010 № 191н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В связи с отсутствием числовых показателей в составе пояснительной записки не представлены следующие формы; 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21" w:anchor="/document/12181732/entry/503174" w:history="1">
        <w:r w:rsidRPr="00487BDD">
          <w:rPr>
            <w:rStyle w:val="a4"/>
            <w:rFonts w:ascii="Times New Roman" w:hAnsi="Times New Roman"/>
            <w:sz w:val="28"/>
            <w:szCs w:val="28"/>
          </w:rPr>
          <w:t>ф. 0503174</w:t>
        </w:r>
      </w:hyperlink>
      <w:r w:rsidRPr="00487BDD">
        <w:rPr>
          <w:rFonts w:ascii="Times New Roman" w:hAnsi="Times New Roman"/>
          <w:sz w:val="28"/>
          <w:szCs w:val="28"/>
        </w:rPr>
        <w:t xml:space="preserve">). </w:t>
      </w:r>
    </w:p>
    <w:p w:rsidR="00487BDD" w:rsidRPr="00487BDD" w:rsidRDefault="00487BDD" w:rsidP="00487B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>Не предоставлена и не отражена в пояснительной записке форма: Сведения о целевых иностранных кредитах (ф.0503167).</w:t>
      </w:r>
    </w:p>
    <w:p w:rsidR="00487BDD" w:rsidRPr="00487BDD" w:rsidRDefault="00487BDD" w:rsidP="00487B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Заполнение текстовой части пояснительной записки </w:t>
      </w:r>
      <w:r w:rsidRPr="00487BDD">
        <w:rPr>
          <w:rFonts w:ascii="Times New Roman" w:hAnsi="Times New Roman"/>
          <w:b/>
          <w:sz w:val="28"/>
          <w:szCs w:val="28"/>
        </w:rPr>
        <w:t>не соответствует</w:t>
      </w:r>
      <w:r w:rsidRPr="00487BDD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В соответствии с внесенными изменениями в Инструкцию №191н форма </w:t>
      </w:r>
      <w:r w:rsidRPr="00487BDD">
        <w:rPr>
          <w:rStyle w:val="ab"/>
          <w:rFonts w:ascii="Times New Roman" w:hAnsi="Times New Roman"/>
          <w:sz w:val="28"/>
          <w:szCs w:val="28"/>
        </w:rPr>
        <w:t>Таблицы №2</w:t>
      </w:r>
      <w:r w:rsidRPr="00487BDD">
        <w:rPr>
          <w:rFonts w:ascii="Times New Roman" w:hAnsi="Times New Roman"/>
          <w:sz w:val="28"/>
          <w:szCs w:val="28"/>
        </w:rPr>
        <w:t xml:space="preserve"> «Сведения о мерах по повышению эффективности расходования бюджетных средств» </w:t>
      </w:r>
      <w:r w:rsidRPr="00487BDD">
        <w:rPr>
          <w:rStyle w:val="ab"/>
          <w:rFonts w:ascii="Times New Roman" w:hAnsi="Times New Roman"/>
          <w:sz w:val="28"/>
          <w:szCs w:val="28"/>
        </w:rPr>
        <w:t>отменена</w:t>
      </w:r>
      <w:r w:rsidRPr="00487BDD">
        <w:rPr>
          <w:rFonts w:ascii="Times New Roman" w:hAnsi="Times New Roman"/>
          <w:sz w:val="28"/>
          <w:szCs w:val="28"/>
        </w:rPr>
        <w:t>. Меры по повышению эффективности расходования бюджетных средств поселения указываются в текстовой части раздела 2 пояснительной записки.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22" w:anchor="/document/12181732/entry/503160886" w:history="1">
        <w:r w:rsidRPr="00487BDD">
          <w:rPr>
            <w:rStyle w:val="a4"/>
            <w:rFonts w:ascii="Times New Roman" w:hAnsi="Times New Roman"/>
            <w:b/>
            <w:sz w:val="28"/>
            <w:szCs w:val="28"/>
          </w:rPr>
          <w:t>Таблица  6</w:t>
        </w:r>
      </w:hyperlink>
      <w:r w:rsidRPr="00487BDD">
        <w:rPr>
          <w:rFonts w:ascii="Times New Roman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DD">
        <w:rPr>
          <w:rStyle w:val="a3"/>
          <w:rFonts w:ascii="Times New Roman" w:hAnsi="Times New Roman"/>
          <w:i w:val="0"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3" w:anchor="/document/12181732/entry/503160886" w:history="1">
        <w:r w:rsidRPr="00487BDD">
          <w:rPr>
            <w:rStyle w:val="a4"/>
            <w:rFonts w:ascii="Times New Roman" w:hAnsi="Times New Roman"/>
            <w:iCs/>
            <w:sz w:val="28"/>
            <w:szCs w:val="28"/>
          </w:rPr>
          <w:t>Таблица N 6</w:t>
        </w:r>
      </w:hyperlink>
      <w:r w:rsidRPr="00487BD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  <w:u w:val="single"/>
        </w:rPr>
        <w:t>не заполняется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 xml:space="preserve">. Факт проведения годовой инвентаризации отражается в текстовой части раздела 5 "Прочие вопросы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lastRenderedPageBreak/>
        <w:t>деятельности субъекта бюджетной отчетности" Пояснительной записки</w:t>
      </w:r>
      <w:r w:rsidRPr="00487BDD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(</w:t>
      </w:r>
      <w:hyperlink r:id="rId24" w:anchor="/document/12181732/entry/503160" w:history="1">
        <w:r w:rsidRPr="00487BDD">
          <w:rPr>
            <w:rStyle w:val="a4"/>
            <w:rFonts w:ascii="Times New Roman" w:hAnsi="Times New Roman"/>
            <w:iCs/>
            <w:sz w:val="28"/>
            <w:szCs w:val="28"/>
          </w:rPr>
          <w:t>ф. 0503160</w:t>
        </w:r>
      </w:hyperlink>
      <w:r w:rsidRPr="00487BDD">
        <w:rPr>
          <w:rStyle w:val="a3"/>
          <w:rFonts w:ascii="Times New Roman" w:hAnsi="Times New Roman"/>
          <w:i w:val="0"/>
          <w:sz w:val="28"/>
          <w:szCs w:val="28"/>
        </w:rPr>
        <w:t>)</w:t>
      </w:r>
      <w:r w:rsidRPr="00487BDD">
        <w:rPr>
          <w:rFonts w:ascii="Times New Roman" w:hAnsi="Times New Roman"/>
          <w:i/>
          <w:sz w:val="28"/>
          <w:szCs w:val="28"/>
        </w:rPr>
        <w:t>.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7BDD">
        <w:rPr>
          <w:rFonts w:ascii="Times New Roman" w:hAnsi="Times New Roman"/>
          <w:b/>
          <w:sz w:val="28"/>
          <w:szCs w:val="28"/>
          <w:u w:val="single"/>
        </w:rPr>
        <w:t>Таблица №7</w:t>
      </w:r>
      <w:r w:rsidRPr="00487BDD">
        <w:rPr>
          <w:rFonts w:ascii="Times New Roman" w:hAnsi="Times New Roman"/>
          <w:sz w:val="28"/>
          <w:szCs w:val="28"/>
        </w:rPr>
        <w:t xml:space="preserve"> «Сведения о результатах внешнего государственного (муниципального) финансового контроля» необходимо указывать информацию о проведении контрольного мероприятия Контрольно-счетной палатой МО «Нерюнгринский район» с выходом на объект контроля (и (или) камеральной проверки) и составлением соответствующего акта по результатам проверки. В 2018 году в отношении Администрации городского поселения «Поселок Чульман» проведена внешняя проверка бюджетной отчетности за 2017 год. Результаты данного мероприятия необходимо было указать в Таблице №7.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 результатах деятельности </w:t>
      </w:r>
      <w:hyperlink r:id="rId25" w:history="1">
        <w:r w:rsidRPr="00487BDD">
          <w:rPr>
            <w:rStyle w:val="a4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(ф. 0503162)</w:t>
        </w:r>
      </w:hyperlink>
      <w:r w:rsidRPr="00487BDD">
        <w:rPr>
          <w:rStyle w:val="a4"/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Администрации городского поселения «Поселок Чульман» муниципальное задание не создано, следовательно данная форма </w:t>
      </w:r>
      <w:r w:rsidRPr="00487BDD">
        <w:rPr>
          <w:rFonts w:ascii="Times New Roman" w:hAnsi="Times New Roman"/>
          <w:sz w:val="28"/>
          <w:szCs w:val="28"/>
          <w:u w:val="single"/>
        </w:rPr>
        <w:t>не составляется</w:t>
      </w:r>
      <w:r w:rsidRPr="00487BDD">
        <w:rPr>
          <w:rFonts w:ascii="Times New Roman" w:hAnsi="Times New Roman"/>
          <w:sz w:val="28"/>
          <w:szCs w:val="28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7BDD">
        <w:rPr>
          <w:rFonts w:ascii="Times New Roman" w:hAnsi="Times New Roman"/>
          <w:sz w:val="28"/>
          <w:szCs w:val="28"/>
        </w:rPr>
        <w:t>Аналогичные замечания отражались в Заключении на бюджетную отчетность за 2017 год.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26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0503164)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в </w:t>
      </w:r>
      <w:hyperlink r:id="rId27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8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п. 163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191н).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В графе 4 раздела 2 «Расходы» </w:t>
      </w:r>
      <w:r w:rsidRPr="00487BDD">
        <w:rPr>
          <w:rStyle w:val="ab"/>
          <w:rFonts w:ascii="Times New Roman" w:hAnsi="Times New Roman"/>
          <w:sz w:val="28"/>
          <w:szCs w:val="28"/>
        </w:rPr>
        <w:t>не отражены</w:t>
      </w:r>
      <w:r w:rsidRPr="00487BDD">
        <w:rPr>
          <w:rFonts w:ascii="Times New Roman" w:hAnsi="Times New Roman"/>
          <w:sz w:val="28"/>
          <w:szCs w:val="28"/>
        </w:rPr>
        <w:t xml:space="preserve"> доведенные бюджетные данные, так как в соответствии с пунктом 163 Инструкции №191н в данной графе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В графе 8 не указан  код причины отклонений по доходам от доведенного планового процента исполнения на отчетную дату.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В графе 9 не даны пояснения причин отклонений.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с ф. 0503127 соблюдены.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BDD" w:rsidRPr="00487BDD" w:rsidRDefault="00487BDD" w:rsidP="00487BDD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Сведения об исполнении мероприятий в рамках целевых программ </w:t>
      </w:r>
      <w:hyperlink r:id="rId29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0503166)</w:t>
        </w:r>
      </w:hyperlink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Согласно п. 164 Инструкции 191н в </w:t>
      </w:r>
      <w:hyperlink r:id="rId30" w:anchor="/document/12181732/entry/5031660" w:history="1">
        <w:r w:rsidRPr="00487BDD">
          <w:rPr>
            <w:rStyle w:val="a4"/>
            <w:rFonts w:ascii="Times New Roman" w:hAnsi="Times New Roman"/>
            <w:sz w:val="28"/>
            <w:szCs w:val="28"/>
          </w:rPr>
          <w:t>графе 1</w:t>
        </w:r>
      </w:hyperlink>
      <w:r w:rsidRPr="00487BDD">
        <w:rPr>
          <w:rFonts w:ascii="Times New Roman" w:hAnsi="Times New Roman"/>
          <w:sz w:val="28"/>
          <w:szCs w:val="28"/>
        </w:rPr>
        <w:t xml:space="preserve"> указывается наименование 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Заполнение (ф. 0503166) </w:t>
      </w:r>
      <w:r w:rsidRPr="00487BDD">
        <w:rPr>
          <w:rFonts w:ascii="Times New Roman" w:hAnsi="Times New Roman"/>
          <w:b/>
          <w:sz w:val="28"/>
          <w:szCs w:val="28"/>
        </w:rPr>
        <w:t>не соответствует</w:t>
      </w:r>
      <w:r w:rsidRPr="00487BDD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87BDD">
        <w:rPr>
          <w:rFonts w:ascii="Times New Roman" w:eastAsia="Times New Roman" w:hAnsi="Times New Roman"/>
          <w:b/>
          <w:sz w:val="28"/>
          <w:szCs w:val="28"/>
        </w:rPr>
        <w:t xml:space="preserve">Сведения о движении нефинансовых активов </w:t>
      </w:r>
      <w:hyperlink r:id="rId31" w:history="1">
        <w:r w:rsidRPr="00487BDD">
          <w:rPr>
            <w:rStyle w:val="a4"/>
            <w:rFonts w:ascii="Times New Roman" w:eastAsia="Times New Roman" w:hAnsi="Times New Roman"/>
            <w:b/>
            <w:sz w:val="28"/>
            <w:szCs w:val="28"/>
          </w:rPr>
          <w:t>(ф. 0503168)</w:t>
        </w:r>
      </w:hyperlink>
      <w:r w:rsidRPr="00487BDD">
        <w:rPr>
          <w:rFonts w:ascii="Times New Roman" w:eastAsia="Times New Roman" w:hAnsi="Times New Roman"/>
          <w:sz w:val="28"/>
          <w:szCs w:val="28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>Показатели, отраженные в Сведениях (</w:t>
      </w:r>
      <w:hyperlink r:id="rId32" w:anchor="/document/12181732/entry/503168" w:history="1">
        <w:r w:rsidRPr="00487B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 0503168</w:t>
        </w:r>
      </w:hyperlink>
      <w:r w:rsidRPr="00487BDD">
        <w:rPr>
          <w:rFonts w:ascii="Times New Roman" w:hAnsi="Times New Roman"/>
          <w:sz w:val="28"/>
          <w:szCs w:val="28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487BDD" w:rsidRPr="00487BDD" w:rsidRDefault="00487BDD" w:rsidP="00487B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В нарушение</w:t>
      </w:r>
      <w:r w:rsidRPr="00487BDD">
        <w:rPr>
          <w:rFonts w:ascii="Times New Roman" w:hAnsi="Times New Roman"/>
          <w:sz w:val="28"/>
          <w:szCs w:val="28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Приказа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Министерства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экономического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развития</w:t>
      </w:r>
      <w:r w:rsidRPr="00487BDD">
        <w:rPr>
          <w:rFonts w:ascii="Times New Roman" w:hAnsi="Times New Roman"/>
          <w:sz w:val="28"/>
          <w:szCs w:val="28"/>
        </w:rPr>
        <w:t xml:space="preserve"> РФ от 30 августа 2011 г. N 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 xml:space="preserve">424 </w:t>
      </w:r>
      <w:r w:rsidRPr="00487BDD">
        <w:rPr>
          <w:rFonts w:ascii="Times New Roman" w:hAnsi="Times New Roman"/>
          <w:sz w:val="28"/>
          <w:szCs w:val="28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  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3" w:history="1">
        <w:r w:rsidRPr="00487BDD">
          <w:rPr>
            <w:rStyle w:val="a4"/>
            <w:rFonts w:ascii="Times New Roman" w:eastAsia="Times New Roman" w:hAnsi="Times New Roman"/>
            <w:b/>
            <w:sz w:val="28"/>
            <w:szCs w:val="28"/>
            <w:lang w:eastAsia="ru-RU"/>
          </w:rPr>
          <w:t>(ф. 0503169)</w:t>
        </w:r>
      </w:hyperlink>
      <w:r w:rsidRPr="00487BDD">
        <w:rPr>
          <w:rFonts w:ascii="Times New Roman" w:hAnsi="Times New Roman"/>
          <w:sz w:val="28"/>
          <w:szCs w:val="28"/>
        </w:rPr>
        <w:t>.</w:t>
      </w:r>
    </w:p>
    <w:p w:rsidR="00487BDD" w:rsidRPr="00487BDD" w:rsidRDefault="00487BDD" w:rsidP="00487B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4" w:history="1">
        <w:r w:rsidRPr="00487BD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(ф. 0503169)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заполнена в нарушение  п. 167 Инструкции 191н</w:t>
      </w:r>
      <w:r w:rsidRPr="00487BDD">
        <w:rPr>
          <w:rFonts w:ascii="Times New Roman" w:hAnsi="Times New Roman"/>
          <w:sz w:val="28"/>
          <w:szCs w:val="28"/>
        </w:rPr>
        <w:t xml:space="preserve">.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Сведения о </w:t>
      </w: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  <w:u w:val="single"/>
        </w:rPr>
        <w:t>дебиторской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задолженности в разрезе счетов бухгалтерского учета приведены в таблице: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                                        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  <w:t xml:space="preserve">тыс.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рублей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095"/>
        <w:gridCol w:w="3511"/>
        <w:gridCol w:w="1805"/>
        <w:gridCol w:w="1805"/>
        <w:gridCol w:w="1389"/>
      </w:tblGrid>
      <w:tr w:rsidR="00487BDD" w:rsidRPr="00487BDD" w:rsidTr="007B2E95">
        <w:trPr>
          <w:trHeight w:val="28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Номер счета 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Дебиторская задолженность за 2018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отклонения              (гр.4 - гр.3)</w:t>
            </w:r>
          </w:p>
        </w:tc>
      </w:tr>
      <w:tr w:rsidR="00487BDD" w:rsidRPr="00487BDD" w:rsidTr="007B2E95">
        <w:trPr>
          <w:trHeight w:val="456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7BDD" w:rsidRPr="00487BDD" w:rsidTr="007B2E95">
        <w:trPr>
          <w:trHeight w:val="11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87BDD" w:rsidRPr="00487BDD" w:rsidTr="007B2E95">
        <w:trPr>
          <w:trHeight w:val="47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1.205.51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7 847,51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-7 847,51</w:t>
            </w:r>
          </w:p>
        </w:tc>
      </w:tr>
      <w:tr w:rsidR="00487BDD" w:rsidRPr="00487BDD" w:rsidTr="007B2E95">
        <w:trPr>
          <w:trHeight w:val="72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1.206.00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Расчеты по выданным авансам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127 121,85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105,69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-127 016,16</w:t>
            </w:r>
          </w:p>
        </w:tc>
      </w:tr>
      <w:tr w:rsidR="00487BDD" w:rsidRPr="00487BDD" w:rsidTr="007B2E95">
        <w:trPr>
          <w:trHeight w:val="29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1.303.02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240,72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348,07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107,35</w:t>
            </w:r>
          </w:p>
        </w:tc>
      </w:tr>
      <w:tr w:rsidR="00487BDD" w:rsidRPr="00487BDD" w:rsidTr="007B2E95">
        <w:trPr>
          <w:trHeight w:val="29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135 210,08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453,76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-134 756,32</w:t>
            </w:r>
          </w:p>
        </w:tc>
      </w:tr>
    </w:tbl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Как видно из данных, приведенных в таблице, снижение дебиторской задолженности составило 134 756,32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тыс.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рублей.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Имеет место значительный рост дебиторской задолженности по </w:t>
      </w:r>
      <w:r w:rsidRPr="00487B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Расчетам по страховым взносам на обязательное социальное страхование на случай временной нетрудоспособности и в связи с материнством.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В бюджетном учете не отражена задолженность от управления муниципальным имуществом (договоры аренды имущества, земельных участков). Данный факт свидетельствует о недостоверности сведений по дебиторской задолженности.</w:t>
      </w:r>
    </w:p>
    <w:p w:rsidR="00487BDD" w:rsidRPr="00487BDD" w:rsidRDefault="00487BDD" w:rsidP="00487B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В нарушение</w:t>
      </w:r>
      <w:r w:rsidRPr="00487BDD">
        <w:rPr>
          <w:rFonts w:ascii="Times New Roman" w:hAnsi="Times New Roman"/>
          <w:sz w:val="28"/>
          <w:szCs w:val="28"/>
        </w:rPr>
        <w:t xml:space="preserve"> пункта 2, статьи 160.1 Бюджетного кодекса Российской Федерации от 31.07.1998г. № 145-ФЗ Администрация ГП «Поселок Чульман», являясь администратором доходов бюджета, не 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Сведения о </w:t>
      </w: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  <w:u w:val="single"/>
        </w:rPr>
        <w:t>кредиторской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задолженности в разрезе счетов бухгалтерского учета приведены в таблице: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                                        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тыс.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рублей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1236"/>
        <w:gridCol w:w="3512"/>
        <w:gridCol w:w="1805"/>
        <w:gridCol w:w="1805"/>
        <w:gridCol w:w="1389"/>
      </w:tblGrid>
      <w:tr w:rsidR="00487BDD" w:rsidRPr="00487BDD" w:rsidTr="00487BDD">
        <w:trPr>
          <w:trHeight w:val="28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Номер счета 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Кредиторская задолженность за 2018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отклонения              (гр.4 - гр.3)</w:t>
            </w:r>
          </w:p>
        </w:tc>
      </w:tr>
      <w:tr w:rsidR="00487BDD" w:rsidRPr="00487BDD" w:rsidTr="00487BDD">
        <w:trPr>
          <w:trHeight w:val="45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7BDD" w:rsidRPr="00487BDD" w:rsidTr="00487BDD">
        <w:trPr>
          <w:trHeight w:val="11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87BDD" w:rsidRPr="00487BDD" w:rsidTr="00487BDD">
        <w:trPr>
          <w:trHeight w:val="4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1.205.51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8 762,07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-8 762,07</w:t>
            </w:r>
          </w:p>
        </w:tc>
      </w:tr>
      <w:tr w:rsidR="00487BDD" w:rsidRPr="00487BDD" w:rsidTr="00487BDD">
        <w:trPr>
          <w:trHeight w:val="47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3.302.23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Расчеты по коммунальным услугам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17,47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17,47</w:t>
            </w:r>
          </w:p>
        </w:tc>
      </w:tr>
      <w:tr w:rsidR="00487BDD" w:rsidRPr="00487BDD" w:rsidTr="00487BDD">
        <w:trPr>
          <w:trHeight w:val="47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1.302.31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5 600,68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178,80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color w:val="000000"/>
                <w:lang w:eastAsia="ru-RU"/>
              </w:rPr>
              <w:t>-5 421,88</w:t>
            </w:r>
          </w:p>
        </w:tc>
      </w:tr>
      <w:tr w:rsidR="00487BDD" w:rsidRPr="00487BDD" w:rsidTr="00487BDD">
        <w:trPr>
          <w:trHeight w:val="2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1.303.01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193,09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193,09</w:t>
            </w:r>
          </w:p>
        </w:tc>
      </w:tr>
      <w:tr w:rsidR="00487BDD" w:rsidRPr="00487BDD" w:rsidTr="00487BDD">
        <w:trPr>
          <w:trHeight w:val="2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14 362,75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389,36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DD" w:rsidRPr="00487BDD" w:rsidRDefault="00487BDD" w:rsidP="00487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7BD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-13 973,39</w:t>
            </w:r>
          </w:p>
        </w:tc>
      </w:tr>
    </w:tbl>
    <w:p w:rsidR="00487BDD" w:rsidRPr="00487BDD" w:rsidRDefault="00487BDD" w:rsidP="00487B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>Как видно из данных, приведенных в таблице, кредиторская задолженность уменьшилась на сумму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13 973,39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тыс. рублей 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 составила 389,36 тыс. рублей. </w:t>
      </w:r>
    </w:p>
    <w:p w:rsidR="00487BDD" w:rsidRPr="00487BDD" w:rsidRDefault="00487BDD" w:rsidP="00487B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 xml:space="preserve">В сведениях о кредиторской задолженности по счету 1.303.01 </w:t>
      </w:r>
      <w:r w:rsidRPr="00487BD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не отражена</w:t>
      </w:r>
      <w:r w:rsidRPr="00487BD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сумма на конец периода 193,09 тыс. рублей. В результате чего не верно отражена итоговая сумма по кредиторской задолженности.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 xml:space="preserve">Заполнение (ф. 0503169)  </w:t>
      </w:r>
      <w:r w:rsidRPr="00487BDD">
        <w:rPr>
          <w:rFonts w:ascii="Times New Roman" w:hAnsi="Times New Roman"/>
          <w:b/>
          <w:sz w:val="28"/>
          <w:szCs w:val="28"/>
        </w:rPr>
        <w:t>не соответствует</w:t>
      </w:r>
      <w:r w:rsidRPr="00487BDD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кредиторской задолженности в ф. 0503169 «Сведения по дебиторской и кредиторской задолженности» по счету  1.303.01 </w:t>
      </w:r>
      <w:r w:rsidRPr="00487BDD">
        <w:rPr>
          <w:rFonts w:ascii="Times New Roman" w:eastAsia="Times New Roman" w:hAnsi="Times New Roman"/>
          <w:b/>
          <w:sz w:val="28"/>
          <w:szCs w:val="28"/>
          <w:lang w:eastAsia="ru-RU"/>
        </w:rPr>
        <w:t>не  соответствует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показателю Баланса ф.0503130 в разделе I</w:t>
      </w:r>
      <w:r w:rsidRPr="00487BD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I. «Обязательства» по строке 420 графы 6 и 8. 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BDD" w:rsidRPr="00487BDD" w:rsidRDefault="00487BDD" w:rsidP="00487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В нарушение</w:t>
      </w:r>
      <w:r w:rsidRPr="00487BDD">
        <w:rPr>
          <w:rFonts w:ascii="Times New Roman" w:hAnsi="Times New Roman"/>
          <w:sz w:val="28"/>
          <w:szCs w:val="28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487BDD" w:rsidRPr="00487BDD" w:rsidRDefault="00487BDD" w:rsidP="00487BD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35" w:history="1">
        <w:r w:rsidRPr="00487BDD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0503172)</w:t>
        </w:r>
      </w:hyperlink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порядку заполнения п. 169 Инструкции 191н. Контрольные соотношения </w:t>
      </w:r>
      <w:r w:rsidRPr="00487BDD">
        <w:rPr>
          <w:rFonts w:ascii="Times New Roman" w:eastAsia="Times New Roman" w:hAnsi="Times New Roman"/>
          <w:b/>
          <w:sz w:val="28"/>
          <w:szCs w:val="28"/>
          <w:lang w:eastAsia="ru-RU"/>
        </w:rPr>
        <w:t>не соблюдены.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Остаток по счету 0 301 10 710 на начало и конец отчетного периода в ф. 0503172 не соответствует идентичному показателю в балансе ф 0503130.</w:t>
      </w:r>
      <w:r w:rsidRPr="00487BDD">
        <w:rPr>
          <w:rFonts w:ascii="Times New Roman" w:hAnsi="Times New Roman"/>
          <w:sz w:val="28"/>
          <w:szCs w:val="28"/>
        </w:rPr>
        <w:t xml:space="preserve"> </w:t>
      </w: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BDD" w:rsidRPr="00487BDD" w:rsidRDefault="00487BDD" w:rsidP="00487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Сведения о принятых и неисполненных обязательствах получателя бюджетных средств (</w:t>
      </w:r>
      <w:hyperlink r:id="rId36" w:anchor="/document/12181732/entry/503175" w:history="1">
        <w:r w:rsidRPr="00487BDD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ф. 0503175</w:t>
        </w:r>
      </w:hyperlink>
      <w:r w:rsidRPr="00487BDD">
        <w:rPr>
          <w:rFonts w:ascii="Times New Roman" w:hAnsi="Times New Roman"/>
          <w:b/>
          <w:sz w:val="28"/>
          <w:szCs w:val="28"/>
        </w:rPr>
        <w:t>)</w:t>
      </w:r>
      <w:r w:rsidRPr="00487BDD">
        <w:rPr>
          <w:rFonts w:ascii="Times New Roman" w:hAnsi="Times New Roman"/>
          <w:sz w:val="28"/>
          <w:szCs w:val="28"/>
        </w:rPr>
        <w:t xml:space="preserve"> 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не соответствует порядку заполнения п. 169 Инструкции 191н. Имеет место техническая ошибка в строке «Всего».</w:t>
      </w:r>
      <w:r w:rsidRPr="00487BDD">
        <w:rPr>
          <w:rFonts w:ascii="Times New Roman" w:hAnsi="Times New Roman"/>
          <w:sz w:val="28"/>
          <w:szCs w:val="28"/>
        </w:rPr>
        <w:t xml:space="preserve"> </w:t>
      </w:r>
    </w:p>
    <w:p w:rsidR="00487BDD" w:rsidRDefault="00487BDD" w:rsidP="00487BDD">
      <w:pPr>
        <w:pStyle w:val="a6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BDD" w:rsidRPr="00487BDD" w:rsidRDefault="00487BDD" w:rsidP="00487BDD">
      <w:pPr>
        <w:pStyle w:val="a6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87BDD">
        <w:rPr>
          <w:rFonts w:ascii="Times New Roman" w:hAnsi="Times New Roman"/>
          <w:color w:val="000000"/>
          <w:sz w:val="28"/>
          <w:szCs w:val="28"/>
        </w:rPr>
        <w:t>По результатам проверки годовой отчетности администрации городского поселения «Поселок Чульман», установлено:</w:t>
      </w:r>
    </w:p>
    <w:p w:rsidR="00487BDD" w:rsidRPr="00487BDD" w:rsidRDefault="00487BDD" w:rsidP="00487BDD">
      <w:pPr>
        <w:pStyle w:val="a6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7BDD">
        <w:rPr>
          <w:rFonts w:ascii="Times New Roman" w:hAnsi="Times New Roman"/>
          <w:sz w:val="28"/>
          <w:szCs w:val="28"/>
        </w:rPr>
        <w:t>- при реализации бюджетных полномочий</w:t>
      </w:r>
      <w:r w:rsidRPr="00487BDD">
        <w:rPr>
          <w:rFonts w:ascii="Times New Roman" w:hAnsi="Times New Roman"/>
          <w:color w:val="000000"/>
          <w:sz w:val="28"/>
          <w:szCs w:val="28"/>
        </w:rPr>
        <w:t xml:space="preserve"> администрацией городского поселения «Поселок Чульман» </w:t>
      </w:r>
      <w:r w:rsidRPr="00487BDD">
        <w:rPr>
          <w:rFonts w:ascii="Times New Roman" w:hAnsi="Times New Roman"/>
          <w:sz w:val="28"/>
          <w:szCs w:val="28"/>
        </w:rPr>
        <w:t>не обеспечено формирование полноты состава бюджетной отчетности и правильности заполнения установленных форм бюджетной отчетности;</w:t>
      </w:r>
    </w:p>
    <w:p w:rsidR="00487BDD" w:rsidRPr="00487BDD" w:rsidRDefault="00487BDD" w:rsidP="00487BDD">
      <w:pPr>
        <w:pStyle w:val="a6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7B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87BD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487BDD">
        <w:rPr>
          <w:rFonts w:ascii="Times New Roman" w:hAnsi="Times New Roman"/>
          <w:b/>
          <w:sz w:val="28"/>
          <w:szCs w:val="28"/>
        </w:rPr>
        <w:t xml:space="preserve"> нарушение </w:t>
      </w:r>
      <w:r w:rsidRPr="00487BDD">
        <w:rPr>
          <w:rFonts w:ascii="Times New Roman" w:hAnsi="Times New Roman"/>
          <w:color w:val="000000"/>
          <w:sz w:val="28"/>
          <w:szCs w:val="28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</w:t>
      </w:r>
      <w:r w:rsidRPr="00487BDD">
        <w:rPr>
          <w:rFonts w:ascii="Times New Roman" w:hAnsi="Times New Roman"/>
          <w:sz w:val="28"/>
          <w:szCs w:val="28"/>
        </w:rPr>
        <w:t xml:space="preserve">та 7 Приказа Минфина России от 28.12.2010 № 191н проверкой установлены отклонения между показателями регистров бюджетного учета и отчетностью. В связи с чем, годовая бюджетная отчетность не может быть признана достоверной. </w:t>
      </w:r>
    </w:p>
    <w:p w:rsidR="00487BDD" w:rsidRPr="00487BDD" w:rsidRDefault="00487BDD" w:rsidP="0048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487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является нарушением части 1 статьи 30 Федерального закона № 402-ФЗ</w:t>
      </w: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BDD" w:rsidRPr="00487BDD" w:rsidRDefault="00487BDD" w:rsidP="00487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BDD" w:rsidRPr="00487BDD" w:rsidRDefault="00487BDD" w:rsidP="00487BDD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lastRenderedPageBreak/>
        <w:t>В нарушение</w:t>
      </w:r>
      <w:r w:rsidRPr="00487BDD">
        <w:rPr>
          <w:rFonts w:ascii="Times New Roman" w:hAnsi="Times New Roman"/>
          <w:sz w:val="28"/>
          <w:szCs w:val="28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Приказа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Министерства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экономического</w:t>
      </w:r>
      <w:r w:rsidRPr="00487BDD">
        <w:rPr>
          <w:rFonts w:ascii="Times New Roman" w:hAnsi="Times New Roman"/>
          <w:i/>
          <w:sz w:val="28"/>
          <w:szCs w:val="28"/>
        </w:rPr>
        <w:t xml:space="preserve"> 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>развития</w:t>
      </w:r>
      <w:r w:rsidRPr="00487BDD">
        <w:rPr>
          <w:rFonts w:ascii="Times New Roman" w:hAnsi="Times New Roman"/>
          <w:sz w:val="28"/>
          <w:szCs w:val="28"/>
        </w:rPr>
        <w:t xml:space="preserve"> РФ от 30 августа 2011 г. N </w:t>
      </w:r>
      <w:r w:rsidRPr="00487BDD">
        <w:rPr>
          <w:rStyle w:val="a3"/>
          <w:rFonts w:ascii="Times New Roman" w:hAnsi="Times New Roman"/>
          <w:i w:val="0"/>
          <w:sz w:val="28"/>
          <w:szCs w:val="28"/>
        </w:rPr>
        <w:t xml:space="preserve">424 </w:t>
      </w:r>
      <w:r w:rsidRPr="00487BDD">
        <w:rPr>
          <w:rFonts w:ascii="Times New Roman" w:hAnsi="Times New Roman"/>
          <w:sz w:val="28"/>
          <w:szCs w:val="28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  </w:t>
      </w:r>
    </w:p>
    <w:p w:rsidR="00487BDD" w:rsidRPr="00487BDD" w:rsidRDefault="00487BDD" w:rsidP="00487BDD">
      <w:pPr>
        <w:pStyle w:val="a6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87BDD" w:rsidRPr="00487BDD" w:rsidRDefault="00487BDD" w:rsidP="00487BDD">
      <w:pPr>
        <w:pStyle w:val="a6"/>
        <w:numPr>
          <w:ilvl w:val="0"/>
          <w:numId w:val="3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BDD">
        <w:rPr>
          <w:rFonts w:ascii="Times New Roman" w:eastAsia="Times New Roman" w:hAnsi="Times New Roman"/>
          <w:sz w:val="28"/>
          <w:szCs w:val="28"/>
          <w:lang w:eastAsia="ru-RU"/>
        </w:rPr>
        <w:t>В бюджетном учете городского поселения «Поселок Чульман» не отражена задолженность от управления муниципальным имуществом (договоры аренды имущества, земельных участков). Данный факт свидетельствует о недостоверности сведений по дебиторской задолженности.</w:t>
      </w:r>
    </w:p>
    <w:p w:rsidR="00487BDD" w:rsidRPr="00487BDD" w:rsidRDefault="00487BDD" w:rsidP="00487BDD">
      <w:pPr>
        <w:pStyle w:val="a6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BDD" w:rsidRPr="00487BDD" w:rsidRDefault="00487BDD" w:rsidP="00487BDD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87BDD">
        <w:rPr>
          <w:rFonts w:ascii="Times New Roman" w:hAnsi="Times New Roman"/>
          <w:b/>
          <w:sz w:val="28"/>
          <w:szCs w:val="28"/>
        </w:rPr>
        <w:t>В нарушение</w:t>
      </w:r>
      <w:r w:rsidRPr="00487BDD">
        <w:rPr>
          <w:rFonts w:ascii="Times New Roman" w:hAnsi="Times New Roman"/>
          <w:sz w:val="28"/>
          <w:szCs w:val="28"/>
        </w:rPr>
        <w:t xml:space="preserve"> пункта 2, статьи 160.1 Бюджетного кодекса Российской Федерации от 31.07.1998г. № 145-ФЗ Администрация ГП «Поселок Чульман», являясь администратором доходов бюджета, не </w:t>
      </w:r>
      <w:r w:rsidRPr="00487BDD">
        <w:rPr>
          <w:rFonts w:ascii="Times New Roman" w:eastAsiaTheme="minorHAnsi" w:hAnsi="Times New Roman"/>
          <w:sz w:val="28"/>
          <w:szCs w:val="28"/>
        </w:rPr>
        <w:t>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8B1D59" w:rsidRDefault="008B1D59" w:rsidP="00487BDD">
      <w:pPr>
        <w:jc w:val="both"/>
        <w:rPr>
          <w:rFonts w:ascii="Times New Roman" w:hAnsi="Times New Roman"/>
          <w:sz w:val="28"/>
          <w:szCs w:val="28"/>
        </w:rPr>
      </w:pPr>
    </w:p>
    <w:p w:rsidR="004E583A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Председатель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МО «Нерюнгринский район»</w:t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="00B86EDF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>Ю.С. Гнилицкая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  <w:i/>
        </w:rPr>
      </w:pPr>
      <w:r w:rsidRPr="00DA1692">
        <w:rPr>
          <w:rFonts w:ascii="Times New Roman" w:hAnsi="Times New Roman"/>
          <w:b/>
          <w:i/>
        </w:rPr>
        <w:t>С актом ознакомлены:</w:t>
      </w: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___________________________________</w:t>
      </w:r>
      <w:r>
        <w:rPr>
          <w:rFonts w:ascii="Times New Roman" w:hAnsi="Times New Roman"/>
          <w:b/>
        </w:rPr>
        <w:t>__________________________________________________</w:t>
      </w:r>
    </w:p>
    <w:p w:rsidR="007408C8" w:rsidRPr="00DA1692" w:rsidRDefault="007408C8" w:rsidP="007408C8">
      <w:pPr>
        <w:spacing w:line="240" w:lineRule="auto"/>
        <w:ind w:right="-284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 xml:space="preserve">                  должность                                 личная подпись                   инициалы, фамилия, дата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Экземпляр акта получил:</w:t>
      </w: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_______________________________________</w:t>
      </w:r>
      <w:r>
        <w:rPr>
          <w:rFonts w:ascii="Times New Roman" w:hAnsi="Times New Roman"/>
          <w:b/>
        </w:rPr>
        <w:t>______________________________________________</w:t>
      </w:r>
    </w:p>
    <w:p w:rsidR="004E583A" w:rsidRDefault="007408C8" w:rsidP="00772D9A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b/>
        </w:rPr>
        <w:t xml:space="preserve">                 должность                                  личная подпись                       инициалы, фамилия, дата</w:t>
      </w: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7BDD" w:rsidRDefault="00487BD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4E583A" w:rsidRPr="00C13771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 w:rsidR="007B2E95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B2E95">
        <w:rPr>
          <w:rFonts w:ascii="Times New Roman" w:eastAsia="Times New Roman" w:hAnsi="Times New Roman"/>
          <w:sz w:val="28"/>
          <w:szCs w:val="28"/>
          <w:lang w:eastAsia="ar-SA"/>
        </w:rPr>
        <w:t xml:space="preserve"> марта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B2E9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4E583A" w:rsidRPr="00DA1692" w:rsidRDefault="004E583A" w:rsidP="004E583A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сельского поселения «Иенгринский эвенкийский национальный наслег</w:t>
      </w: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4E583A" w:rsidRPr="00DA1692" w:rsidTr="004E583A">
        <w:tc>
          <w:tcPr>
            <w:tcW w:w="959" w:type="dxa"/>
            <w:vAlign w:val="center"/>
          </w:tcPr>
          <w:p w:rsidR="004E583A" w:rsidRPr="005574E9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647" w:type="dxa"/>
            <w:vAlign w:val="center"/>
          </w:tcPr>
          <w:p w:rsidR="004E583A" w:rsidRPr="00DA1692" w:rsidRDefault="004E583A" w:rsidP="002C4E38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A16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4E583A" w:rsidRPr="00DA1692" w:rsidTr="004E583A">
        <w:tc>
          <w:tcPr>
            <w:tcW w:w="959" w:type="dxa"/>
            <w:vAlign w:val="center"/>
          </w:tcPr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4E583A" w:rsidRPr="00DA1692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F5C">
              <w:rPr>
                <w:rFonts w:ascii="Times New Roman" w:eastAsia="Times New Roman" w:hAnsi="Times New Roman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Pr="00DA1692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4E583A" w:rsidRPr="00DA1692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 системы Российской Федерации".</w:t>
            </w:r>
          </w:p>
        </w:tc>
      </w:tr>
      <w:tr w:rsidR="007B2E95" w:rsidRPr="00DA1692" w:rsidTr="004E583A">
        <w:trPr>
          <w:trHeight w:val="121"/>
        </w:trPr>
        <w:tc>
          <w:tcPr>
            <w:tcW w:w="959" w:type="dxa"/>
            <w:vAlign w:val="center"/>
          </w:tcPr>
          <w:p w:rsidR="007B2E95" w:rsidRDefault="007B2E95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7B2E95" w:rsidRDefault="007B2E95" w:rsidP="007B2E9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BDD">
              <w:rPr>
                <w:rFonts w:ascii="Times New Roman" w:hAnsi="Times New Roman"/>
                <w:color w:val="000000"/>
                <w:sz w:val="28"/>
                <w:szCs w:val="28"/>
              </w:rPr>
              <w:t>Приказ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</w:p>
        </w:tc>
      </w:tr>
      <w:tr w:rsidR="007B2E95" w:rsidRPr="00DA1692" w:rsidTr="004E583A">
        <w:trPr>
          <w:trHeight w:val="121"/>
        </w:trPr>
        <w:tc>
          <w:tcPr>
            <w:tcW w:w="959" w:type="dxa"/>
            <w:vAlign w:val="center"/>
          </w:tcPr>
          <w:p w:rsidR="007B2E95" w:rsidRDefault="007B2E95" w:rsidP="007B2E9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7B2E95" w:rsidRPr="007B2E95" w:rsidRDefault="007B2E95" w:rsidP="007B2E9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E95">
              <w:rPr>
                <w:rFonts w:ascii="Times New Roman" w:hAnsi="Times New Roman"/>
                <w:sz w:val="28"/>
                <w:szCs w:val="28"/>
              </w:rPr>
              <w:t>Федеральный закон от 6 декабря 2011 г. N </w:t>
            </w:r>
            <w:r w:rsidRPr="007B2E95">
              <w:rPr>
                <w:rStyle w:val="a3"/>
                <w:rFonts w:ascii="Times New Roman" w:hAnsi="Times New Roman"/>
                <w:sz w:val="28"/>
                <w:szCs w:val="28"/>
              </w:rPr>
              <w:t>402</w:t>
            </w:r>
            <w:r w:rsidRPr="007B2E95">
              <w:rPr>
                <w:rFonts w:ascii="Times New Roman" w:hAnsi="Times New Roman"/>
                <w:sz w:val="28"/>
                <w:szCs w:val="28"/>
              </w:rPr>
              <w:t>-</w:t>
            </w:r>
            <w:r w:rsidRPr="007B2E95">
              <w:rPr>
                <w:rStyle w:val="a3"/>
                <w:rFonts w:ascii="Times New Roman" w:hAnsi="Times New Roman"/>
                <w:sz w:val="28"/>
                <w:szCs w:val="28"/>
              </w:rPr>
              <w:t>ФЗ</w:t>
            </w:r>
            <w:r w:rsidRPr="007B2E95">
              <w:rPr>
                <w:rFonts w:ascii="Times New Roman" w:hAnsi="Times New Roman"/>
                <w:sz w:val="28"/>
                <w:szCs w:val="28"/>
              </w:rPr>
              <w:br/>
              <w:t>"О бухгалтерском учете"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7B2E95" w:rsidP="007B2E9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647" w:type="dxa"/>
          </w:tcPr>
          <w:p w:rsidR="004E583A" w:rsidRPr="00211400" w:rsidRDefault="004E583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Контрольные соотношения, разработанные Федеральным казначейством на основании требований Приказа Минфина </w:t>
            </w: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 xml:space="preserve">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7B2E95" w:rsidP="007B2E9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647" w:type="dxa"/>
          </w:tcPr>
          <w:p w:rsidR="004E583A" w:rsidRPr="00772D9A" w:rsidRDefault="00772D9A" w:rsidP="004E583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D9A">
              <w:rPr>
                <w:rFonts w:ascii="Times New Roman" w:eastAsia="Times New Roman" w:hAnsi="Times New Roman"/>
                <w:sz w:val="28"/>
                <w:szCs w:val="28"/>
              </w:rPr>
              <w:t>Решение 28-й сессии депутатов Чульманского поселкового Совета «О внесении изменений в Решение № 2-16 от 11.07.2013 «Об утверждении Положения о бюджетном процессе в городском поселении «Поселок Чульман» Нерюнгринского района Республики Саха (Якутия)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7B2E95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  <w:p w:rsidR="004E583A" w:rsidRDefault="004E583A" w:rsidP="002C4E38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4E583A" w:rsidRPr="00772D9A" w:rsidRDefault="00772D9A" w:rsidP="002C4E3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D9A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</w:t>
            </w:r>
            <w:r w:rsidR="007B2E95" w:rsidRPr="007B2E95">
              <w:rPr>
                <w:rFonts w:ascii="Times New Roman" w:eastAsia="Times New Roman" w:hAnsi="Times New Roman"/>
                <w:sz w:val="28"/>
                <w:szCs w:val="28"/>
              </w:rPr>
              <w:t>18-й сессии депутатов Чульманского поселкового Совета от 24.12.2017 № 02-18 «Об утверждении бюджета городского поселения «Поселок «Чульман» Нерюнгринского района на 2018 год»</w:t>
            </w:r>
          </w:p>
        </w:tc>
      </w:tr>
    </w:tbl>
    <w:p w:rsidR="004E583A" w:rsidRDefault="004E583A" w:rsidP="004E583A"/>
    <w:p w:rsidR="004E583A" w:rsidRPr="004E583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4E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5C14CAB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3600CD"/>
    <w:rsid w:val="0042502B"/>
    <w:rsid w:val="00487BDD"/>
    <w:rsid w:val="004E583A"/>
    <w:rsid w:val="007408C8"/>
    <w:rsid w:val="00772D9A"/>
    <w:rsid w:val="007B2E95"/>
    <w:rsid w:val="008B1D59"/>
    <w:rsid w:val="00B86EDF"/>
    <w:rsid w:val="00C4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87BDD"/>
  </w:style>
  <w:style w:type="character" w:styleId="ab">
    <w:name w:val="Strong"/>
    <w:basedOn w:val="a0"/>
    <w:uiPriority w:val="22"/>
    <w:qFormat/>
    <w:rsid w:val="00487BDD"/>
    <w:rPr>
      <w:b/>
      <w:bCs/>
    </w:rPr>
  </w:style>
  <w:style w:type="character" w:customStyle="1" w:styleId="highlightsearch">
    <w:name w:val="highlightsearch"/>
    <w:basedOn w:val="a0"/>
    <w:rsid w:val="0048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87BDD"/>
  </w:style>
  <w:style w:type="character" w:styleId="ab">
    <w:name w:val="Strong"/>
    <w:basedOn w:val="a0"/>
    <w:uiPriority w:val="22"/>
    <w:qFormat/>
    <w:rsid w:val="00487BDD"/>
    <w:rPr>
      <w:b/>
      <w:bCs/>
    </w:rPr>
  </w:style>
  <w:style w:type="character" w:customStyle="1" w:styleId="highlightsearch">
    <w:name w:val="highlightsearch"/>
    <w:basedOn w:val="a0"/>
    <w:rsid w:val="0048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consultantplus://offline/ref=BF44367420B1F883EE5A188B8439C12DEFDB007D61A435233F18C3E7C2EE60242C15DFF7E2BCv2BEH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DF1A0FD5FAE7902E0AEFCD4EE274F204075F97C077AC3861E43A7190FB22804AF7759FA03FC4B8B6MCEAI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consultantplus://offline/ref=BFD238A5F01A4E44B5F202FEE034557510E214A9BE08DA570271A033CBDE13FC375B6531EA37E487NAVED" TargetMode="Externa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2" Type="http://schemas.openxmlformats.org/officeDocument/2006/relationships/hyperlink" Target="garantF1://12081350.4000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consultantplus://offline/ref=A4B75FCFECC7BFAB204F1B5D3A4D8C7C899300C367099ACB145668C8DB67B040D3EB8F8F5D28E3F0I1HBD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A59CC85102A4AD96744FE199A50A0BCAAACBA542E26BE6CF5551D943A01AB334E8B84B3D827BA0757CI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consultantplus://offline/ref=115FF2BDA98D47C2883E3A0CB47B3A40D4D1FA0A3BE9B52FDCDF9A0C559FC78B64F6F451EE2AF88FX4Q9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AB82434vCBFH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DF1A0FD5FAE7902E0AEFCD4EE274F204075F97C077AC3861E43A7190FB22804AF7759FA03FC6BBB5MCEFI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consultantplus://offline/ref=4B1BC5178CFA277DCE7A0915AE6B9EC74A2982FB58FDC077D7FB572D6B03100BFBC1CC87FEE2C59823y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consultantplus://offline/ref=BF44367420B1F883EE5A188B8439C12DEFDB007D61A435233F18C3E7C2EE60242C15DFF7EAB82435vCB6H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consultantplus://offline/ref=75CF6425B813DAB83982A8ADDB38477C2B48ECE3055028371E4EA03942583D571D14E1D086i7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2019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29 марта  2019 года                                      </vt:lpstr>
    </vt:vector>
  </TitlesOfParts>
  <Company>Контрольно-счетная палата мо «нерюнгринский район»</Company>
  <LinksUpToDate>false</LinksUpToDate>
  <CharactersWithSpaces>33653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29 марта  2019 года                                                                          по результатам контрольного мероприятия: «Проверка  годовой бюджетной отчетности за 2018 год Администрации городского поселения «Поселок Чульман» Нерюнгринского района</dc:title>
  <dc:creator>Юлия</dc:creator>
  <cp:lastModifiedBy>Юлия</cp:lastModifiedBy>
  <cp:revision>4</cp:revision>
  <cp:lastPrinted>2019-05-05T08:21:00Z</cp:lastPrinted>
  <dcterms:created xsi:type="dcterms:W3CDTF">2019-05-05T07:56:00Z</dcterms:created>
  <dcterms:modified xsi:type="dcterms:W3CDTF">2019-05-05T08:23:00Z</dcterms:modified>
</cp:coreProperties>
</file>